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A560" w14:textId="77777777" w:rsidR="0020402F" w:rsidRDefault="007812E6" w:rsidP="004B1BC3">
      <w:pPr>
        <w:tabs>
          <w:tab w:val="left" w:pos="945"/>
          <w:tab w:val="center" w:pos="4770"/>
        </w:tabs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E07DE62" wp14:editId="0EEB5F9F">
            <wp:simplePos x="0" y="0"/>
            <wp:positionH relativeFrom="column">
              <wp:posOffset>-1216660</wp:posOffset>
            </wp:positionH>
            <wp:positionV relativeFrom="paragraph">
              <wp:posOffset>-457200</wp:posOffset>
            </wp:positionV>
            <wp:extent cx="7713980" cy="11657965"/>
            <wp:effectExtent l="19050" t="0" r="1270" b="0"/>
            <wp:wrapNone/>
            <wp:docPr id="5" name="Рисунок 5" descr="FNS_infolist_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NS_infolist_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0" cy="116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C3">
        <w:rPr>
          <w:rFonts w:ascii="Bookman Old Style" w:hAnsi="Bookman Old Style"/>
          <w:color w:val="FF0000"/>
          <w:sz w:val="36"/>
          <w:szCs w:val="36"/>
        </w:rPr>
        <w:tab/>
      </w:r>
      <w:r w:rsidR="004B1BC3">
        <w:rPr>
          <w:rFonts w:ascii="Bookman Old Style" w:hAnsi="Bookman Old Style"/>
          <w:color w:val="FF0000"/>
          <w:sz w:val="36"/>
          <w:szCs w:val="36"/>
        </w:rPr>
        <w:tab/>
      </w:r>
      <w:r w:rsidR="00801B03">
        <w:rPr>
          <w:rFonts w:ascii="Bookman Old Style" w:hAnsi="Bookman Old Style"/>
          <w:color w:val="FF0000"/>
          <w:sz w:val="32"/>
          <w:szCs w:val="32"/>
        </w:rPr>
        <w:t xml:space="preserve">   </w:t>
      </w:r>
    </w:p>
    <w:p w14:paraId="667F2FBC" w14:textId="77777777" w:rsidR="00F040D7" w:rsidRDefault="00F040D7" w:rsidP="00073A5B">
      <w:pPr>
        <w:jc w:val="center"/>
        <w:rPr>
          <w:rFonts w:ascii="Bookman Old Style" w:hAnsi="Bookman Old Style"/>
          <w:sz w:val="32"/>
          <w:szCs w:val="32"/>
        </w:rPr>
      </w:pPr>
    </w:p>
    <w:p w14:paraId="385733A9" w14:textId="77777777" w:rsidR="00F040D7" w:rsidRDefault="00F040D7" w:rsidP="00073A5B">
      <w:pPr>
        <w:jc w:val="center"/>
        <w:rPr>
          <w:rFonts w:ascii="Bookman Old Style" w:hAnsi="Bookman Old Style"/>
          <w:sz w:val="32"/>
          <w:szCs w:val="32"/>
        </w:rPr>
      </w:pPr>
    </w:p>
    <w:p w14:paraId="0465B79C" w14:textId="77777777" w:rsidR="00F040D7" w:rsidRDefault="00F040D7" w:rsidP="00073A5B">
      <w:pPr>
        <w:jc w:val="center"/>
        <w:rPr>
          <w:rFonts w:ascii="Bookman Old Style" w:hAnsi="Bookman Old Style"/>
          <w:sz w:val="32"/>
          <w:szCs w:val="32"/>
        </w:rPr>
      </w:pPr>
    </w:p>
    <w:p w14:paraId="4D418DA6" w14:textId="77777777" w:rsidR="008D5253" w:rsidRDefault="008D5253" w:rsidP="00073A5B">
      <w:pPr>
        <w:jc w:val="center"/>
        <w:rPr>
          <w:rFonts w:ascii="Bookman Old Style" w:hAnsi="Bookman Old Style"/>
          <w:sz w:val="32"/>
          <w:szCs w:val="32"/>
        </w:rPr>
      </w:pPr>
    </w:p>
    <w:p w14:paraId="66E3F910" w14:textId="77777777" w:rsidR="00046566" w:rsidRPr="00046566" w:rsidRDefault="00046566" w:rsidP="00C91E0C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46566">
        <w:rPr>
          <w:b/>
          <w:color w:val="000000"/>
          <w:sz w:val="36"/>
          <w:szCs w:val="36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  <w:r w:rsidR="00C91E0C">
        <w:rPr>
          <w:b/>
          <w:color w:val="000000"/>
          <w:sz w:val="36"/>
          <w:szCs w:val="36"/>
        </w:rPr>
        <w:t>:</w:t>
      </w:r>
    </w:p>
    <w:p w14:paraId="52D6B9E5" w14:textId="77777777" w:rsidR="00046566" w:rsidRPr="00046566" w:rsidRDefault="00046566" w:rsidP="00046566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12A6734A" w14:textId="77777777" w:rsidR="00046566" w:rsidRPr="00046566" w:rsidRDefault="00046566" w:rsidP="00046566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046566">
        <w:rPr>
          <w:color w:val="000000"/>
          <w:sz w:val="32"/>
          <w:szCs w:val="32"/>
        </w:rPr>
        <w:t>Налогоплательщики могут получать информацию о выполнении налоговых обязательств по электронной почте или в смс-сообщениях. Для этого достаточно направить согласие на информирование о наличии задолженности по форме, утвержденной приказом ФНС России</w:t>
      </w:r>
      <w:r w:rsidRPr="00046566">
        <w:rPr>
          <w:color w:val="000000"/>
          <w:sz w:val="32"/>
          <w:szCs w:val="32"/>
        </w:rPr>
        <w:br/>
        <w:t>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14:paraId="16A1A358" w14:textId="77777777" w:rsidR="00046566" w:rsidRPr="00046566" w:rsidRDefault="00046566" w:rsidP="00046566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046566">
        <w:rPr>
          <w:color w:val="000000"/>
          <w:sz w:val="32"/>
          <w:szCs w:val="32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</w:t>
      </w:r>
      <w:r w:rsidR="002031B4">
        <w:rPr>
          <w:color w:val="000000"/>
          <w:sz w:val="32"/>
          <w:szCs w:val="32"/>
        </w:rPr>
        <w:t xml:space="preserve"> </w:t>
      </w:r>
      <w:r w:rsidRPr="00046566">
        <w:rPr>
          <w:color w:val="000000"/>
          <w:sz w:val="32"/>
          <w:szCs w:val="32"/>
        </w:rPr>
        <w:t xml:space="preserve">не допускать начисления пеней. Преимуществом смс- и </w:t>
      </w:r>
      <w:r w:rsidRPr="00046566">
        <w:rPr>
          <w:color w:val="000000"/>
          <w:sz w:val="32"/>
          <w:szCs w:val="32"/>
          <w:lang w:val="en-US"/>
        </w:rPr>
        <w:t>e</w:t>
      </w:r>
      <w:r w:rsidRPr="00046566">
        <w:rPr>
          <w:color w:val="000000"/>
          <w:sz w:val="32"/>
          <w:szCs w:val="32"/>
        </w:rPr>
        <w:t>-</w:t>
      </w:r>
      <w:r w:rsidRPr="00046566">
        <w:rPr>
          <w:color w:val="000000"/>
          <w:sz w:val="32"/>
          <w:szCs w:val="32"/>
          <w:lang w:val="en-US"/>
        </w:rPr>
        <w:t>mail</w:t>
      </w:r>
      <w:r w:rsidRPr="00046566">
        <w:rPr>
          <w:color w:val="000000"/>
          <w:sz w:val="32"/>
          <w:szCs w:val="32"/>
        </w:rPr>
        <w:t>-информирования также является актуальность сведений, сервис представляет достоверные данные на текущую дату.</w:t>
      </w:r>
    </w:p>
    <w:p w14:paraId="5204290E" w14:textId="77777777" w:rsidR="00046566" w:rsidRPr="00046566" w:rsidRDefault="00046566" w:rsidP="00046566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046566">
        <w:rPr>
          <w:color w:val="000000"/>
          <w:sz w:val="32"/>
          <w:szCs w:val="32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</w:t>
      </w:r>
      <w:r w:rsidRPr="00046566">
        <w:rPr>
          <w:rStyle w:val="a4"/>
          <w:sz w:val="32"/>
          <w:szCs w:val="32"/>
        </w:rPr>
        <w:t>Информирование о задолженности</w:t>
      </w:r>
      <w:r w:rsidRPr="00046566">
        <w:rPr>
          <w:color w:val="000000"/>
          <w:sz w:val="32"/>
          <w:szCs w:val="32"/>
        </w:rPr>
        <w:t>» (</w:t>
      </w:r>
      <w:r w:rsidRPr="00046566">
        <w:rPr>
          <w:rStyle w:val="a4"/>
          <w:sz w:val="32"/>
          <w:szCs w:val="32"/>
        </w:rPr>
        <w:t>nalog.gov.ru/</w:t>
      </w:r>
      <w:proofErr w:type="spellStart"/>
      <w:r w:rsidRPr="00046566">
        <w:rPr>
          <w:rStyle w:val="a4"/>
          <w:sz w:val="32"/>
          <w:szCs w:val="32"/>
        </w:rPr>
        <w:t>info_dolg</w:t>
      </w:r>
      <w:proofErr w:type="spellEnd"/>
      <w:r w:rsidRPr="00046566">
        <w:rPr>
          <w:rStyle w:val="a4"/>
          <w:sz w:val="32"/>
          <w:szCs w:val="32"/>
        </w:rPr>
        <w:t>/</w:t>
      </w:r>
      <w:r w:rsidRPr="00046566">
        <w:rPr>
          <w:color w:val="000000"/>
          <w:sz w:val="32"/>
          <w:szCs w:val="32"/>
        </w:rPr>
        <w:t>).</w:t>
      </w:r>
    </w:p>
    <w:p w14:paraId="04A7DFDF" w14:textId="77777777" w:rsidR="00046566" w:rsidRDefault="00046566" w:rsidP="000465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7442310" w14:textId="77777777" w:rsidR="0025475B" w:rsidRDefault="0025475B" w:rsidP="00714677">
      <w:pPr>
        <w:jc w:val="right"/>
        <w:rPr>
          <w:sz w:val="20"/>
          <w:szCs w:val="20"/>
        </w:rPr>
      </w:pPr>
    </w:p>
    <w:p w14:paraId="4C01E75E" w14:textId="77777777" w:rsidR="0025475B" w:rsidRDefault="0025475B" w:rsidP="00714677">
      <w:pPr>
        <w:jc w:val="right"/>
        <w:rPr>
          <w:sz w:val="20"/>
          <w:szCs w:val="20"/>
        </w:rPr>
      </w:pPr>
    </w:p>
    <w:p w14:paraId="0015D0BA" w14:textId="77777777" w:rsidR="0025475B" w:rsidRDefault="0025475B" w:rsidP="00714677">
      <w:pPr>
        <w:jc w:val="right"/>
        <w:rPr>
          <w:sz w:val="20"/>
          <w:szCs w:val="20"/>
        </w:rPr>
      </w:pPr>
    </w:p>
    <w:p w14:paraId="5FF51F4C" w14:textId="77777777" w:rsidR="00B37B64" w:rsidRDefault="00B37B64" w:rsidP="00714677">
      <w:pPr>
        <w:jc w:val="right"/>
        <w:rPr>
          <w:sz w:val="20"/>
          <w:szCs w:val="20"/>
        </w:rPr>
      </w:pPr>
    </w:p>
    <w:p w14:paraId="59BE9B7F" w14:textId="77777777" w:rsidR="00B37B64" w:rsidRDefault="00B37B64" w:rsidP="00714677">
      <w:pPr>
        <w:jc w:val="right"/>
        <w:rPr>
          <w:sz w:val="20"/>
          <w:szCs w:val="20"/>
        </w:rPr>
      </w:pPr>
    </w:p>
    <w:p w14:paraId="00604C67" w14:textId="77777777" w:rsidR="00B37B64" w:rsidRDefault="00B37B64" w:rsidP="00714677">
      <w:pPr>
        <w:jc w:val="right"/>
        <w:rPr>
          <w:sz w:val="20"/>
          <w:szCs w:val="20"/>
        </w:rPr>
      </w:pPr>
    </w:p>
    <w:p w14:paraId="095FC92A" w14:textId="77777777" w:rsidR="00B37B64" w:rsidRDefault="00B37B64" w:rsidP="00714677">
      <w:pPr>
        <w:jc w:val="right"/>
        <w:rPr>
          <w:sz w:val="20"/>
          <w:szCs w:val="20"/>
        </w:rPr>
      </w:pPr>
    </w:p>
    <w:p w14:paraId="3AB4F726" w14:textId="77777777" w:rsidR="00B37B64" w:rsidRDefault="00B37B64" w:rsidP="00714677">
      <w:pPr>
        <w:jc w:val="right"/>
        <w:rPr>
          <w:sz w:val="20"/>
          <w:szCs w:val="20"/>
        </w:rPr>
      </w:pPr>
    </w:p>
    <w:p w14:paraId="4B7A3912" w14:textId="77777777" w:rsidR="00B37B64" w:rsidRDefault="00B37B64" w:rsidP="00714677">
      <w:pPr>
        <w:jc w:val="right"/>
        <w:rPr>
          <w:sz w:val="20"/>
          <w:szCs w:val="20"/>
        </w:rPr>
      </w:pPr>
    </w:p>
    <w:p w14:paraId="2AEC5503" w14:textId="77777777" w:rsidR="00714677" w:rsidRPr="0020402F" w:rsidRDefault="00714677" w:rsidP="00B37B64">
      <w:pPr>
        <w:tabs>
          <w:tab w:val="left" w:pos="6379"/>
          <w:tab w:val="left" w:pos="6521"/>
          <w:tab w:val="left" w:pos="6663"/>
        </w:tabs>
        <w:jc w:val="right"/>
        <w:rPr>
          <w:sz w:val="20"/>
          <w:szCs w:val="20"/>
        </w:rPr>
      </w:pPr>
      <w:r w:rsidRPr="0020402F">
        <w:rPr>
          <w:sz w:val="20"/>
          <w:szCs w:val="20"/>
        </w:rPr>
        <w:t xml:space="preserve">Межрайонная ИФНС России № </w:t>
      </w:r>
      <w:r w:rsidR="008D5253">
        <w:rPr>
          <w:sz w:val="20"/>
          <w:szCs w:val="20"/>
        </w:rPr>
        <w:t>9</w:t>
      </w:r>
      <w:r w:rsidRPr="0020402F">
        <w:rPr>
          <w:sz w:val="20"/>
          <w:szCs w:val="20"/>
        </w:rPr>
        <w:t xml:space="preserve"> </w:t>
      </w:r>
    </w:p>
    <w:p w14:paraId="47861607" w14:textId="77777777" w:rsidR="00073A5B" w:rsidRPr="0020402F" w:rsidRDefault="00B37B64" w:rsidP="00B37B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714677" w:rsidRPr="0020402F">
        <w:rPr>
          <w:sz w:val="20"/>
          <w:szCs w:val="20"/>
        </w:rPr>
        <w:t>по Ленинградской области</w:t>
      </w:r>
    </w:p>
    <w:sectPr w:rsidR="00073A5B" w:rsidRPr="0020402F" w:rsidSect="00A273CB">
      <w:pgSz w:w="11906" w:h="16838"/>
      <w:pgMar w:top="71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9F7"/>
    <w:multiLevelType w:val="hybridMultilevel"/>
    <w:tmpl w:val="2846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0A9"/>
    <w:multiLevelType w:val="hybridMultilevel"/>
    <w:tmpl w:val="94EA74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331E3"/>
    <w:multiLevelType w:val="hybridMultilevel"/>
    <w:tmpl w:val="66A4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5136"/>
    <w:multiLevelType w:val="multilevel"/>
    <w:tmpl w:val="B84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611120">
    <w:abstractNumId w:val="0"/>
  </w:num>
  <w:num w:numId="2" w16cid:durableId="1644120573">
    <w:abstractNumId w:val="2"/>
  </w:num>
  <w:num w:numId="3" w16cid:durableId="82185322">
    <w:abstractNumId w:val="3"/>
  </w:num>
  <w:num w:numId="4" w16cid:durableId="12938282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2"/>
    <w:rsid w:val="00046566"/>
    <w:rsid w:val="00065A77"/>
    <w:rsid w:val="00073A5B"/>
    <w:rsid w:val="000F2C27"/>
    <w:rsid w:val="00140D2E"/>
    <w:rsid w:val="001E1326"/>
    <w:rsid w:val="001E605E"/>
    <w:rsid w:val="001F1DAD"/>
    <w:rsid w:val="002031B4"/>
    <w:rsid w:val="0020402F"/>
    <w:rsid w:val="00222234"/>
    <w:rsid w:val="0024547F"/>
    <w:rsid w:val="0025475B"/>
    <w:rsid w:val="00257A45"/>
    <w:rsid w:val="0037114C"/>
    <w:rsid w:val="003B2A38"/>
    <w:rsid w:val="00413FC9"/>
    <w:rsid w:val="00432F88"/>
    <w:rsid w:val="0044609B"/>
    <w:rsid w:val="004B1BC3"/>
    <w:rsid w:val="004C1537"/>
    <w:rsid w:val="00503427"/>
    <w:rsid w:val="00576A49"/>
    <w:rsid w:val="005C6102"/>
    <w:rsid w:val="00634445"/>
    <w:rsid w:val="00683A4F"/>
    <w:rsid w:val="00714677"/>
    <w:rsid w:val="007252E7"/>
    <w:rsid w:val="00727276"/>
    <w:rsid w:val="0075382F"/>
    <w:rsid w:val="00762BC7"/>
    <w:rsid w:val="007812E6"/>
    <w:rsid w:val="007A4704"/>
    <w:rsid w:val="007F6182"/>
    <w:rsid w:val="00801B03"/>
    <w:rsid w:val="008344E2"/>
    <w:rsid w:val="00850D67"/>
    <w:rsid w:val="0089390F"/>
    <w:rsid w:val="008D5253"/>
    <w:rsid w:val="009448FE"/>
    <w:rsid w:val="00972EFC"/>
    <w:rsid w:val="009C6E82"/>
    <w:rsid w:val="00A07E80"/>
    <w:rsid w:val="00A23A28"/>
    <w:rsid w:val="00A273CB"/>
    <w:rsid w:val="00A649B4"/>
    <w:rsid w:val="00AE1FB8"/>
    <w:rsid w:val="00B01C57"/>
    <w:rsid w:val="00B37B64"/>
    <w:rsid w:val="00B850DE"/>
    <w:rsid w:val="00BC12D9"/>
    <w:rsid w:val="00BD2ECE"/>
    <w:rsid w:val="00C37EE3"/>
    <w:rsid w:val="00C91E0C"/>
    <w:rsid w:val="00E06336"/>
    <w:rsid w:val="00EA48B2"/>
    <w:rsid w:val="00F03A42"/>
    <w:rsid w:val="00F040D7"/>
    <w:rsid w:val="00F1356C"/>
    <w:rsid w:val="00FA20B6"/>
    <w:rsid w:val="00FB0BF3"/>
    <w:rsid w:val="00FB1884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F109"/>
  <w15:docId w15:val="{CF7006DB-BDEC-451F-B111-44EB5E6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A49"/>
    <w:rPr>
      <w:sz w:val="24"/>
      <w:szCs w:val="24"/>
    </w:rPr>
  </w:style>
  <w:style w:type="paragraph" w:styleId="1">
    <w:name w:val="heading 1"/>
    <w:basedOn w:val="a"/>
    <w:next w:val="a"/>
    <w:qFormat/>
    <w:rsid w:val="00576A49"/>
    <w:pPr>
      <w:keepNext/>
      <w:ind w:left="36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 Знак Знак"/>
    <w:basedOn w:val="a"/>
    <w:semiHidden/>
    <w:rsid w:val="00762BC7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37114C"/>
    <w:rPr>
      <w:rFonts w:ascii="Tahoma" w:hAnsi="Tahoma" w:cs="Tahoma"/>
      <w:sz w:val="16"/>
      <w:szCs w:val="16"/>
    </w:rPr>
  </w:style>
  <w:style w:type="character" w:styleId="a4">
    <w:name w:val="Hyperlink"/>
    <w:rsid w:val="00801B03"/>
    <w:rPr>
      <w:color w:val="0000FF"/>
      <w:u w:val="single"/>
    </w:rPr>
  </w:style>
  <w:style w:type="paragraph" w:styleId="a5">
    <w:name w:val="Normal (Web)"/>
    <w:basedOn w:val="a"/>
    <w:rsid w:val="00801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Налоговая инспекция напоминает:</vt:lpstr>
    </vt:vector>
  </TitlesOfParts>
  <Company>IMNS</Company>
  <LinksUpToDate>false</LinksUpToDate>
  <CharactersWithSpaces>1567</CharactersWithSpaces>
  <SharedDoc>false</SharedDoc>
  <HLinks>
    <vt:vector size="12" baseType="variant"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https://service.nalog.ru/lk/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инспекция напоминает:</dc:title>
  <dc:creator>U05003</dc:creator>
  <cp:lastModifiedBy>u</cp:lastModifiedBy>
  <cp:revision>2</cp:revision>
  <cp:lastPrinted>2022-02-04T08:44:00Z</cp:lastPrinted>
  <dcterms:created xsi:type="dcterms:W3CDTF">2022-06-10T06:18:00Z</dcterms:created>
  <dcterms:modified xsi:type="dcterms:W3CDTF">2022-06-10T06:18:00Z</dcterms:modified>
</cp:coreProperties>
</file>